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42624B" w:rsidRDefault="00F65A5C" w:rsidP="00DF43E2">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7CB6D6B-E3C2-4381-BBF2-E4B824351F73" style="width:450.75pt;height:395.25pt">
            <v:imagedata r:id="rId7" o:title=""/>
          </v:shape>
        </w:pict>
      </w:r>
    </w:p>
    <w:p w:rsidR="002402D9" w:rsidRPr="0042624B" w:rsidRDefault="002402D9">
      <w:pPr>
        <w:sectPr w:rsidR="002402D9" w:rsidRPr="0042624B" w:rsidSect="00843A40">
          <w:footerReference w:type="default" r:id="rId8"/>
          <w:pgSz w:w="11907" w:h="16839"/>
          <w:pgMar w:top="1134" w:right="1417" w:bottom="1134" w:left="1417" w:header="709" w:footer="709" w:gutter="0"/>
          <w:pgNumType w:start="0"/>
          <w:cols w:space="720"/>
          <w:docGrid w:linePitch="360"/>
        </w:sectPr>
      </w:pPr>
    </w:p>
    <w:p w:rsidR="002402D9" w:rsidRPr="0042624B" w:rsidRDefault="00DF43E2" w:rsidP="00DF43E2">
      <w:pPr>
        <w:pStyle w:val="Typedudocument"/>
      </w:pPr>
      <w:r w:rsidRPr="00DF43E2">
        <w:lastRenderedPageBreak/>
        <w:t>KOMISJONI RAKENDUSOTSUS (EL) …/…,</w:t>
      </w:r>
    </w:p>
    <w:p w:rsidR="002402D9" w:rsidRPr="0042624B" w:rsidRDefault="00DF43E2" w:rsidP="00DF43E2">
      <w:pPr>
        <w:pStyle w:val="Datedadoption"/>
      </w:pPr>
      <w:r w:rsidRPr="00DF43E2">
        <w:rPr>
          <w:rStyle w:val="Marker2"/>
        </w:rPr>
        <w:t>XXX</w:t>
      </w:r>
      <w:r w:rsidRPr="00DF43E2">
        <w:t>,</w:t>
      </w:r>
    </w:p>
    <w:p w:rsidR="002402D9" w:rsidRPr="0042624B" w:rsidRDefault="00DF43E2" w:rsidP="00DF43E2">
      <w:pPr>
        <w:pStyle w:val="Titreobjet"/>
      </w:pPr>
      <w:r w:rsidRPr="00DF43E2">
        <w:t>Euroopa Parlamendi ja nõukogu määruse (EL) 2016/679 artikli 28 lõike 7 ning Euroopa Parlamendi ja nõukogu määruse (EL) 2018/1725 artikli 29 lõike 7 kohaste vastutavate töötlejate ja volitatud töötlejate vaheliste lepingute tüüptingimuste kohta</w:t>
      </w:r>
    </w:p>
    <w:p w:rsidR="002402D9" w:rsidRPr="0042624B" w:rsidRDefault="00DF43E2" w:rsidP="00DF43E2">
      <w:pPr>
        <w:pStyle w:val="IntrtEEE"/>
      </w:pPr>
      <w:r w:rsidRPr="00DF43E2">
        <w:t>(EMPs kohaldatav tekst)</w:t>
      </w:r>
    </w:p>
    <w:p w:rsidR="002402D9" w:rsidRPr="0042624B" w:rsidRDefault="002402D9" w:rsidP="002402D9">
      <w:pPr>
        <w:pStyle w:val="Institutionquiagit"/>
      </w:pPr>
      <w:r w:rsidRPr="0042624B">
        <w:t>EUROOPA KOMISJON,</w:t>
      </w:r>
    </w:p>
    <w:p w:rsidR="002402D9" w:rsidRPr="0042624B" w:rsidRDefault="002402D9" w:rsidP="002402D9">
      <w:r w:rsidRPr="0042624B">
        <w:t>võttes arvesse Euroopa Liidu toimimise lepingut,</w:t>
      </w:r>
    </w:p>
    <w:p w:rsidR="0042624B" w:rsidRDefault="002402D9" w:rsidP="002402D9">
      <w:r w:rsidRPr="0042624B">
        <w:t>võttes arvesse Euroopa Parlamendi ja nõukogu 27. aprilli 2016. aasta määrust (EL) 2016/679 füüsiliste isikute kaitse kohta isikuandmete töötlemisel ja selliste andmete vaba liikumise ning direktiivi 95/46/EÜ kehtetuks tunnistamise kohta (isikuandmete kaitse üldmäärus),</w:t>
      </w:r>
      <w:r w:rsidRPr="0042624B">
        <w:rPr>
          <w:rStyle w:val="FootnoteReference"/>
        </w:rPr>
        <w:footnoteReference w:id="1"/>
      </w:r>
      <w:r w:rsidRPr="0042624B">
        <w:t xml:space="preserve"> eriti selle artikli 28 lõiget 7,</w:t>
      </w:r>
    </w:p>
    <w:p w:rsidR="002402D9" w:rsidRPr="0042624B" w:rsidRDefault="002402D9" w:rsidP="002402D9">
      <w:r w:rsidRPr="0042624B">
        <w:t>võttes arvesse Euroopa Parlamendi ja nõukogu 23. oktoobri 2018. aasta määrust (EL) 2018/1725, mis käsitleb füüsiliste isikute kaitset isikuandmete töötlemisel liidu institutsioonides, organites ja asutustes ning isikuandmete vaba liikumist, ning millega tunnistatakse kehtetuks määrus (EÜ) nr 45/2001 ja otsus nr 1247/2002/EÜ,</w:t>
      </w:r>
      <w:r w:rsidRPr="0042624B">
        <w:rPr>
          <w:rStyle w:val="FootnoteReference"/>
        </w:rPr>
        <w:footnoteReference w:id="2"/>
      </w:r>
      <w:r w:rsidRPr="0042624B">
        <w:t xml:space="preserve"> eriti selle artikli 29 lõiget 7,</w:t>
      </w:r>
    </w:p>
    <w:p w:rsidR="002402D9" w:rsidRPr="0042624B" w:rsidRDefault="002402D9" w:rsidP="002402D9">
      <w:r w:rsidRPr="0042624B">
        <w:t>ning arvestades järgmist:</w:t>
      </w:r>
    </w:p>
    <w:p w:rsidR="002402D9" w:rsidRPr="0042624B" w:rsidRDefault="002402D9" w:rsidP="00364079">
      <w:pPr>
        <w:pStyle w:val="Considrant"/>
        <w:numPr>
          <w:ilvl w:val="0"/>
          <w:numId w:val="1"/>
        </w:numPr>
      </w:pPr>
      <w:r w:rsidRPr="0042624B">
        <w:t>Vastutava töötleja ja volitatud töötleja mõisted on määruse (EL) 2016/679 ja määruse (EL) 2018/1725 kohaldamisel määrava tähtsusega. Vastutav töötleja on füüsiline või juriidiline isik, avaliku sektori asutus, amet või muu organ, kes määrab üksi või koos teistega kindlaks isikuandmete töötlemise eesmärgid ja vahendid. Määruse (EL) 2018/1725 kohaldamisel käsitatakse vastutava töötlejana liidu institutsiooni või organit, peadirektoraati või muud organisatsioonilist üksust, kes määrab üksi või koos teistega kindlaks isikuandmete töötlemise eesmärgid ja vahendid. Kui sellise töötlemise eesmärgid ja vahendid on kindlaks määratud teatava liidu õigusaktiga, saab vastutava töötleja või tema määramise konkreetsed kriteeriumid sätestada liit. Volitatud töötleja on füüsiline või juriidiline isik, avaliku sektori asutus, amet või muu organ, kes töötleb isikuandmeid vastutava töötleja nimel.</w:t>
      </w:r>
    </w:p>
    <w:p w:rsidR="0042624B" w:rsidRDefault="002402D9" w:rsidP="009237D1">
      <w:pPr>
        <w:pStyle w:val="Considrant"/>
      </w:pPr>
      <w:r w:rsidRPr="0042624B">
        <w:t>Vastutavate töötlejate ja volitatud töötlejate vahelistele suhetele tuleks kohaldada samu lepingu tüüptingimusi nii siis, kui nende suhtes kohaldatakse määrust (EL) 2016/679, kui ka siis, kui nende suhtes kohaldatakse määrust (EL) 2018/1725. See tuleneb asjaolust, et ühtse lähenemisviisi tagamiseks isikuandmete kaitsele kogu liidus ja isikuandmete vabale liikumisele liidus, on liikmesriikide avaliku sektori suhtes kohaldatavad andmekaitsenormid, mis on sätestatud määruses (EL) 2016/679, ning liidu institutsioonide, organite ja asutuste suhtes kohaldatavad andmekaitsenormid, mis on sätestatud määruses (EL) 2018/1725, omavahel võimalikult suures ulatuses vastavusse viidud.</w:t>
      </w:r>
    </w:p>
    <w:p w:rsidR="002402D9" w:rsidRPr="0042624B" w:rsidRDefault="002402D9" w:rsidP="002402D9">
      <w:pPr>
        <w:pStyle w:val="Considrant"/>
      </w:pPr>
      <w:r w:rsidRPr="0042624B">
        <w:lastRenderedPageBreak/>
        <w:t>Selleks et tagada määruste (EL) 2016/679 ja (EL) 2018/1725 nõuete täitmine, peaks vastutav töötleja volitatud töötlejale töötlemistoimingute usaldamisel kasutama ainult selliseid volitatud töötlejaid, kes annavad piisavad tagatised, eelkõige seoses erialaste teadmiste, usaldusväärsuse ja vahenditega, et nad suudavad rakendada tehnilisi ja korralduslikke meetmeid, mis vastavad määruse (EL) 2016/679 ja määruse (EL) 2018/1725 nõuetele, sealhulgas töötlemise turvalisusele kehtestatud nõuetele</w:t>
      </w:r>
      <w:r w:rsidRPr="0042624B">
        <w:rPr>
          <w:i/>
        </w:rPr>
        <w:t>.</w:t>
      </w:r>
    </w:p>
    <w:p w:rsidR="002402D9" w:rsidRPr="0042624B" w:rsidRDefault="002402D9" w:rsidP="002402D9">
      <w:pPr>
        <w:pStyle w:val="Considrant"/>
      </w:pPr>
      <w:r w:rsidRPr="0042624B">
        <w:t>Volitatud töötleja töötleb andmeid volitatud töötlejat ja vastutavat töötlejat omavahel siduva lepingu või liidu või liikmesriigi õiguse kohase siduva õigusakti alusel, mis on volitatud töötleja suhtes siduv ning milles sätestatakse määruse (EL) 2016/679 artikli 28 lõigetes</w:t>
      </w:r>
      <w:r w:rsidR="00961FDC">
        <w:t> </w:t>
      </w:r>
      <w:r w:rsidRPr="0042624B">
        <w:t>3 ja 4 või määruse (EL) 2018/1725 artikli 29 lõigetes</w:t>
      </w:r>
      <w:r w:rsidR="00961FDC">
        <w:t> </w:t>
      </w:r>
      <w:r w:rsidRPr="0042624B">
        <w:t>3 ja 4 loetletud elemendid. See leping või muu õigusliku toimega dokument peab olema kirjalik, sealhulgas elektroonilisel kujul.</w:t>
      </w:r>
    </w:p>
    <w:p w:rsidR="0042624B" w:rsidRDefault="002402D9" w:rsidP="002402D9">
      <w:pPr>
        <w:pStyle w:val="Considrant"/>
      </w:pPr>
      <w:r w:rsidRPr="0042624B">
        <w:t>Kooskõlas määruse (EL) 2016/679 artikli 28 lõikega</w:t>
      </w:r>
      <w:r w:rsidR="00961FDC">
        <w:t> </w:t>
      </w:r>
      <w:r w:rsidRPr="0042624B">
        <w:t>6 ja määruse (EL) 2018/1725 artikli 29 lõikega 6 võivad vastutav töötleja ja volitatud töötleja otsustada pidada läbirääkimisi individuaalse lepingu üle, mis sisaldab vastavalt määruse (EL) 2016/679 artikli 28 lõigetes 3 ja 4 või määruse (EL) 2018/1725 artikli 29 lõigetes 3 ja 4 sätestatud kohustuslikke elemente, või kasutada täielikult või osaliselt lepingu tüüptingimusi, mille komisjon on vastu võtnud vastavalt määruse (EL) 2016/679 artikli 28 lõikele 7 ja määruse (EL) 2018/1725 artikli 29 lõikele 7.</w:t>
      </w:r>
    </w:p>
    <w:p w:rsidR="002402D9" w:rsidRPr="0042624B" w:rsidRDefault="002402D9" w:rsidP="002402D9">
      <w:pPr>
        <w:pStyle w:val="Considrant"/>
      </w:pPr>
      <w:r w:rsidRPr="0042624B">
        <w:t>Vastutaval töötlejal ja volitatud töötlejal peaks olema õigus lisada käesolevas otsuses sätestatud lepingu tüüptingimused laiemasse lepingusse ning lisada muid tingimusi või täiendavaid kaitsemeetmeid, tingimusel et need ei lähe otseselt ega kaudselt vastuollu lepingu tüüptingimustega ega piira andmesubjektide põhiõigusi või -vabadusi. Lepingu tüüptingimuste kasutamine ei piira vastutava töötleja ja/või volitatud töötleja lepingulisi kohustusi tagada kohaldatavate privileegide ja immuniteetide järgimine.</w:t>
      </w:r>
    </w:p>
    <w:p w:rsidR="0042624B" w:rsidRDefault="002402D9" w:rsidP="002402D9">
      <w:pPr>
        <w:pStyle w:val="Considrant"/>
      </w:pPr>
      <w:r w:rsidRPr="0042624B">
        <w:t>Lepingu tüüptingimused peaksid hõlmama nii materiaalõigus- kui ka menetlusnorme. Kooskõlas määruse (EL) 2016/679 artikli 28 lõikega 3 ja määruse (EL) 2018/1725 artikli 29 lõikega 3 tuleks lepingu tüüptingimustega nõuda ka seda, et vastutav töötleja ja volitatud töötleja sätestaksid töötlemise sisu ja kestuse, selle laadi ja eesmärgi, asjaomaste isikuandmete liigi, andmesubjektide kategooriad ning vastutava töötleja kohustused ja õigused.</w:t>
      </w:r>
    </w:p>
    <w:p w:rsidR="002402D9" w:rsidRPr="0042624B" w:rsidRDefault="002402D9" w:rsidP="002402D9">
      <w:pPr>
        <w:pStyle w:val="Considrant"/>
      </w:pPr>
      <w:r w:rsidRPr="0042624B">
        <w:t>Vastavalt määruse (EL) 2016/679 artikli 28 lõikele 3 ja määruse (EL) 2018/1725 artikli 29 lõikele 3 peab volitatud töötleja vastutavat töötlejat kohe teavitama, kui vastutava töötleja korraldus läheb tema arvates vastuollu määrusega (EL) 2016/679 või määrusega (EL) 2018/1725 või muude liidu või liikmesriigi andmekaitsealaste sätetega.</w:t>
      </w:r>
    </w:p>
    <w:p w:rsidR="0042624B" w:rsidRDefault="005D6D0A" w:rsidP="002402D9">
      <w:pPr>
        <w:pStyle w:val="Considrant"/>
      </w:pPr>
      <w:r w:rsidRPr="0042624B">
        <w:t>Kui volitatud töötleja kaasab konkreetseks toiminguteks teise volitatud töötleja, tuleks kohaldada määruse (EL) 2016/679 artikli 28 lõigetes 2 ja 4 või määruse (EL) 2018/1725 artikli 29 lõigetes 2 ja 4 osutatud erinõudeid. Eelkõige on nõutav eelnev eriluba või üldine kirjalik luba. Olenemata sellest, kas eelnev luba on eriluba või üldine luba, peaks esimene volitatud töötleja hoidma teiste volitatud töötlejate loetelu ajakohasena.</w:t>
      </w:r>
    </w:p>
    <w:p w:rsidR="0042624B" w:rsidRDefault="002402D9" w:rsidP="002402D9">
      <w:pPr>
        <w:pStyle w:val="Considrant"/>
      </w:pPr>
      <w:r w:rsidRPr="0042624B">
        <w:t>Komisjon võttis määruse (EL) 2016/679 artikli 46 lõike 1 nõuete täitmiseks vastavalt määruse (EL) 2016/679 artikli 46 lõike 2 punktile c vastu lepingu tüüptingimused. Need tingimused vastavad ka määruse (EL) 2016/679 artikli 28 lõigetes 3 ja 4 sätestatud nõuetele, mis käsitlevad andmete edastamist vastutavatelt töötlejatelt, kelle suhtes kohaldatakse määrust (EL) 2016/679, volitatud töötlejatele, kes ei kuulu kõnealuse määruse territoriaalsesse kohaldamisalasse, või volitatud töötlejatelt, kelle suhtes kohaldatakse määrust (EL) 2016/679, alamtöötlejatele, kes ei kuulu kõnealuse määruse territoriaalsesse kohaldamisalasse. Neid lepingu tüüptingimusi ei saa kasutada lepingu tüüptingimustena määruse (EL) 2016/679 V peatüki tähenduses.</w:t>
      </w:r>
    </w:p>
    <w:p w:rsidR="002402D9" w:rsidRPr="0042624B" w:rsidRDefault="002402D9" w:rsidP="002402D9">
      <w:pPr>
        <w:pStyle w:val="Considrant"/>
      </w:pPr>
      <w:r w:rsidRPr="0042624B">
        <w:t>Kolmandatel isikutel peaks olema võimalik saada lepingu tüüptingimuste pooleks kogu lepingu kehtivusaja jooksul.</w:t>
      </w:r>
    </w:p>
    <w:p w:rsidR="0042624B" w:rsidRDefault="002402D9" w:rsidP="002402D9">
      <w:pPr>
        <w:pStyle w:val="Considrant"/>
      </w:pPr>
      <w:r w:rsidRPr="0042624B">
        <w:t>Lepingu tüüptingimuste toimimist tuleks hinnata määruse (EL) 2016/679 artiklis 97 osutatud kõnealuse määruse korrapärase hindamise osana.</w:t>
      </w:r>
    </w:p>
    <w:p w:rsidR="002402D9" w:rsidRPr="0042624B" w:rsidRDefault="00EA7EE3" w:rsidP="00EA7EE3">
      <w:pPr>
        <w:pStyle w:val="Considrant"/>
      </w:pPr>
      <w:r w:rsidRPr="0042624B">
        <w:t xml:space="preserve"> Määruse (EL) 2018/1725 artikli 42 lõigete 1 ja 2 kohaselt konsulteeriti Euroopa Andmekaitseinspektori ja Euroopa Andmekaitsenõukoguga, kes esitasid 14. jaanuaril 2021 ühisarvamuse,</w:t>
      </w:r>
      <w:r w:rsidRPr="0042624B">
        <w:rPr>
          <w:rStyle w:val="FootnoteReference"/>
        </w:rPr>
        <w:footnoteReference w:id="3"/>
      </w:r>
      <w:r w:rsidRPr="0042624B">
        <w:t xml:space="preserve"> mida on käesoleva otsuse koostamisel arvesse võetud.</w:t>
      </w:r>
    </w:p>
    <w:p w:rsidR="002402D9" w:rsidRPr="0042624B" w:rsidRDefault="002402D9" w:rsidP="002402D9">
      <w:pPr>
        <w:pStyle w:val="Considrant"/>
      </w:pPr>
      <w:r w:rsidRPr="0042624B">
        <w:t>Käesolevas otsuses sätestatud meetmed on kooskõlas määruse (EL) 2016/679 artikli 93 ja määruse (EL) 2018/1725 artikli 96 lõike 2 alusel loodud komitee arvamusega,]</w:t>
      </w:r>
    </w:p>
    <w:p w:rsidR="0042624B" w:rsidRDefault="002402D9" w:rsidP="002402D9">
      <w:pPr>
        <w:pStyle w:val="Formuledadoption"/>
      </w:pPr>
      <w:r w:rsidRPr="0042624B">
        <w:t>ON VASTU VÕTNUD KÄESOLEVA OTSUSE:</w:t>
      </w:r>
    </w:p>
    <w:p w:rsidR="002402D9" w:rsidRPr="0042624B" w:rsidRDefault="002402D9" w:rsidP="002402D9">
      <w:pPr>
        <w:pStyle w:val="Titrearticle"/>
      </w:pPr>
      <w:r w:rsidRPr="0042624B">
        <w:t>Artikkel 1</w:t>
      </w:r>
    </w:p>
    <w:p w:rsidR="002402D9" w:rsidRPr="0042624B" w:rsidRDefault="002402D9" w:rsidP="002402D9">
      <w:r w:rsidRPr="0042624B">
        <w:t>Lisas sätestatud lepingu tüüptingimused vastavad vastutavate töötlejate ja volitatud töötlejate vaheliste lepingute suhtes määruse (EL) 2016/679 artikli 28 lõigetes 3 ja 4 ning määruse (EL) 2018/1725 artikli 29 lõigetes 3 ja 4 kehtestatud nõuetele.</w:t>
      </w:r>
    </w:p>
    <w:p w:rsidR="002402D9" w:rsidRPr="0042624B" w:rsidRDefault="002402D9" w:rsidP="002402D9">
      <w:pPr>
        <w:pStyle w:val="Titrearticle"/>
      </w:pPr>
      <w:r w:rsidRPr="0042624B">
        <w:t>Artikkel 2</w:t>
      </w:r>
    </w:p>
    <w:p w:rsidR="0042624B" w:rsidRDefault="002402D9" w:rsidP="002402D9">
      <w:r w:rsidRPr="0042624B">
        <w:t>Lisas sätestatud lepingu tüüptingimusi võib kasutada vastutava töötleja ja tema nimel isikuandmeid töötleva volitatud töötleja vahelistes lepingutes.</w:t>
      </w:r>
    </w:p>
    <w:p w:rsidR="002402D9" w:rsidRPr="0042624B" w:rsidRDefault="002402D9" w:rsidP="002402D9">
      <w:pPr>
        <w:pStyle w:val="Titrearticle"/>
      </w:pPr>
      <w:r w:rsidRPr="0042624B">
        <w:t>Artikkel 3</w:t>
      </w:r>
    </w:p>
    <w:p w:rsidR="0042624B" w:rsidRDefault="002402D9" w:rsidP="002402D9">
      <w:r w:rsidRPr="0042624B">
        <w:t>Komisjon hindab lisas sätestatud lepingu tüüptingimuste praktilist kohaldamist kogu kättesaadava teabe põhjal määruse (EL) 2016/679 artikliga 97 ette nähtud korrapärase hindamise osana.</w:t>
      </w:r>
    </w:p>
    <w:p w:rsidR="002402D9" w:rsidRPr="0042624B" w:rsidRDefault="002402D9" w:rsidP="002402D9">
      <w:pPr>
        <w:pStyle w:val="Titrearticle"/>
      </w:pPr>
      <w:r w:rsidRPr="0042624B">
        <w:t>Artikkel 4</w:t>
      </w:r>
    </w:p>
    <w:p w:rsidR="003A69A2" w:rsidRPr="0042624B" w:rsidRDefault="003A69A2" w:rsidP="00135D70">
      <w:r w:rsidRPr="0042624B">
        <w:t xml:space="preserve">Käesolev otsus jõustub kahekümnendal päeval pärast selle avaldamist </w:t>
      </w:r>
      <w:r w:rsidRPr="0042624B">
        <w:rPr>
          <w:i/>
          <w:iCs/>
        </w:rPr>
        <w:t>Euroopa Liidu Teatajas</w:t>
      </w:r>
      <w:r w:rsidRPr="0042624B">
        <w:t>.</w:t>
      </w:r>
    </w:p>
    <w:p w:rsidR="002402D9" w:rsidRPr="0042624B" w:rsidRDefault="00DF43E2" w:rsidP="00DF43E2">
      <w:pPr>
        <w:pStyle w:val="Fait"/>
      </w:pPr>
      <w:r w:rsidRPr="00DF43E2">
        <w:t>Brüssel,</w:t>
      </w:r>
    </w:p>
    <w:p w:rsidR="002402D9" w:rsidRPr="0042624B" w:rsidRDefault="002402D9" w:rsidP="002402D9">
      <w:pPr>
        <w:pStyle w:val="Institutionquisigne"/>
        <w:rPr>
          <w:color w:val="000000" w:themeColor="text1"/>
        </w:rPr>
      </w:pPr>
      <w:r w:rsidRPr="0042624B">
        <w:tab/>
      </w:r>
      <w:r w:rsidRPr="0042624B">
        <w:rPr>
          <w:color w:val="000000" w:themeColor="text1"/>
        </w:rPr>
        <w:t>Komisjoni nimel</w:t>
      </w:r>
    </w:p>
    <w:p w:rsidR="002402D9" w:rsidRPr="0042624B" w:rsidRDefault="002402D9" w:rsidP="002402D9">
      <w:pPr>
        <w:pStyle w:val="Personnequisigne"/>
      </w:pPr>
      <w:r w:rsidRPr="0042624B">
        <w:tab/>
        <w:t>president</w:t>
      </w:r>
    </w:p>
    <w:p w:rsidR="0042624B" w:rsidRDefault="002402D9" w:rsidP="00F476B5">
      <w:pPr>
        <w:pStyle w:val="Personnequisigne"/>
        <w:rPr>
          <w:color w:val="000000" w:themeColor="text1"/>
        </w:rPr>
      </w:pPr>
      <w:r w:rsidRPr="0042624B">
        <w:tab/>
      </w:r>
      <w:r w:rsidRPr="0042624B">
        <w:rPr>
          <w:color w:val="000000" w:themeColor="text1"/>
        </w:rPr>
        <w:t>Ursula VON DER LEYEN</w:t>
      </w:r>
    </w:p>
    <w:p w:rsidR="002402D9" w:rsidRPr="0042624B" w:rsidRDefault="002402D9" w:rsidP="00F476B5">
      <w:pPr>
        <w:pStyle w:val="Personnequisigne"/>
        <w:rPr>
          <w:color w:val="000000" w:themeColor="text1"/>
        </w:rPr>
      </w:pPr>
    </w:p>
    <w:sectPr w:rsidR="002402D9" w:rsidRPr="0042624B" w:rsidSect="00843A40">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3E2" w:rsidRPr="00843A40" w:rsidRDefault="00843A40" w:rsidP="00843A40">
    <w:pPr>
      <w:pStyle w:val="Footer"/>
      <w:rPr>
        <w:rFonts w:ascii="Arial" w:hAnsi="Arial" w:cs="Arial"/>
        <w:b/>
        <w:sz w:val="48"/>
      </w:rPr>
    </w:pPr>
    <w:r w:rsidRPr="00843A40">
      <w:rPr>
        <w:rFonts w:ascii="Arial" w:hAnsi="Arial" w:cs="Arial"/>
        <w:b/>
        <w:sz w:val="48"/>
      </w:rPr>
      <w:t>ET</w:t>
    </w:r>
    <w:r w:rsidRPr="00843A40">
      <w:rPr>
        <w:rFonts w:ascii="Arial" w:hAnsi="Arial" w:cs="Arial"/>
        <w:b/>
        <w:sz w:val="48"/>
      </w:rPr>
      <w:tab/>
    </w:r>
    <w:r w:rsidRPr="00843A40">
      <w:rPr>
        <w:rFonts w:ascii="Arial" w:hAnsi="Arial" w:cs="Arial"/>
        <w:b/>
        <w:sz w:val="48"/>
      </w:rPr>
      <w:tab/>
    </w:r>
    <w:r w:rsidRPr="00843A40">
      <w:tab/>
    </w:r>
    <w:r w:rsidRPr="00843A40">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A40" w:rsidRPr="00843A40" w:rsidRDefault="00843A40" w:rsidP="00843A40">
    <w:pPr>
      <w:pStyle w:val="Footer"/>
      <w:rPr>
        <w:rFonts w:ascii="Arial" w:hAnsi="Arial" w:cs="Arial"/>
        <w:b/>
        <w:sz w:val="48"/>
      </w:rPr>
    </w:pPr>
    <w:r w:rsidRPr="00843A40">
      <w:rPr>
        <w:rFonts w:ascii="Arial" w:hAnsi="Arial" w:cs="Arial"/>
        <w:b/>
        <w:sz w:val="48"/>
      </w:rPr>
      <w:t>ET</w:t>
    </w:r>
    <w:r w:rsidRPr="00843A40">
      <w:rPr>
        <w:rFonts w:ascii="Arial" w:hAnsi="Arial" w:cs="Arial"/>
        <w:b/>
        <w:sz w:val="48"/>
      </w:rPr>
      <w:tab/>
    </w:r>
    <w:r>
      <w:fldChar w:fldCharType="begin"/>
    </w:r>
    <w:r>
      <w:instrText xml:space="preserve"> PAGE  \* MERGEFORMAT </w:instrText>
    </w:r>
    <w:r>
      <w:fldChar w:fldCharType="separate"/>
    </w:r>
    <w:r w:rsidR="00F65A5C">
      <w:rPr>
        <w:noProof/>
      </w:rPr>
      <w:t>1</w:t>
    </w:r>
    <w:r>
      <w:fldChar w:fldCharType="end"/>
    </w:r>
    <w:r>
      <w:tab/>
    </w:r>
    <w:r w:rsidRPr="00843A40">
      <w:tab/>
    </w:r>
    <w:r w:rsidRPr="00843A40">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A40" w:rsidRPr="00843A40" w:rsidRDefault="00843A40" w:rsidP="00843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2402D9">
      <w:pPr>
        <w:pStyle w:val="FootnoteText"/>
        <w:ind w:left="284" w:hanging="284"/>
      </w:pPr>
      <w:r>
        <w:rPr>
          <w:rStyle w:val="FootnoteReference"/>
        </w:rPr>
        <w:footnoteRef/>
      </w:r>
      <w:r>
        <w:tab/>
        <w:t>ELT L 119, 4.5.2016, lk 1.</w:t>
      </w:r>
    </w:p>
  </w:footnote>
  <w:footnote w:id="2">
    <w:p w:rsidR="002402D9" w:rsidRPr="00EA7EE3" w:rsidRDefault="002402D9" w:rsidP="002402D9">
      <w:pPr>
        <w:pStyle w:val="FootnoteText"/>
        <w:ind w:left="284" w:hanging="284"/>
      </w:pPr>
      <w:r>
        <w:rPr>
          <w:rStyle w:val="FootnoteReference"/>
        </w:rPr>
        <w:footnoteRef/>
      </w:r>
      <w:r>
        <w:tab/>
        <w:t>ELT L 295, 21.11.2018, lk 39.</w:t>
      </w:r>
    </w:p>
  </w:footnote>
  <w:footnote w:id="3">
    <w:p w:rsidR="002402D9" w:rsidRPr="003C5835" w:rsidRDefault="002402D9" w:rsidP="00EA7EE3">
      <w:pPr>
        <w:pStyle w:val="FootnoteText"/>
        <w:ind w:left="284" w:hanging="284"/>
      </w:pPr>
      <w:r>
        <w:rPr>
          <w:rStyle w:val="FootnoteReference"/>
        </w:rPr>
        <w:footnoteRef/>
      </w:r>
      <w:r>
        <w:tab/>
        <w:t>Euroopa Andmekaitsenõukogu ja Euroopa Andmekaitseinspektori ühisarvamus 1/2021, mis käsitleb komisjoni rakendusotsust vastutavate töötlejate ja volitatud töötlejate vaheliste lepingute tüüptingimuste kohta määruse (EL) 2016/679 artikli 28 lõikes 7 ja määruse (EL) 2018/1725 artikli 29 lõikes 7 osutatud küsimustes.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8:27:4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E7CB6D6B-E3C2-4381-BBF2-E4B824351F73"/>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el,"/>
    <w:docVar w:name="LW_EMISSION_SUFFIX" w:val=" "/>
    <w:docVar w:name="LW_ID_DOCMODEL" w:val="SJ-032"/>
    <w:docVar w:name="LW_ID_DOCSIGNATURE" w:val="SJ-032"/>
    <w:docVar w:name="LW_ID_DOCSTRUCTURE" w:val="COM/AA"/>
    <w:docVar w:name="LW_ID_DOCTYPE" w:val="SJ-032"/>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Euroopa Parlamendi ja nõukogu määruse (EL) 2016/679 artikli 28 lõike 7 ning Euroopa Parlamendi ja nõukogu määruse (EL) 2018/1725 artikli 29 lõike 7 kohaste vastutavate töötlejate ja volitatud töötlejate vaheliste lepingute tüüptingimuste kohta"/>
    <w:docVar w:name="LW_TYPE.DOC.CP" w:val="KOMISJONI RAKENDUSOTSUS (EL) \u8230?/\u8230?,"/>
  </w:docVars>
  <w:rsids>
    <w:rsidRoot w:val="002402D9"/>
    <w:rsid w:val="000118E8"/>
    <w:rsid w:val="000A7517"/>
    <w:rsid w:val="000E198E"/>
    <w:rsid w:val="00135D70"/>
    <w:rsid w:val="00151F7C"/>
    <w:rsid w:val="001C2816"/>
    <w:rsid w:val="002040A1"/>
    <w:rsid w:val="00232E98"/>
    <w:rsid w:val="00237340"/>
    <w:rsid w:val="002402D9"/>
    <w:rsid w:val="00252115"/>
    <w:rsid w:val="002532DA"/>
    <w:rsid w:val="00275FE2"/>
    <w:rsid w:val="002C0FB7"/>
    <w:rsid w:val="00364079"/>
    <w:rsid w:val="003A69A2"/>
    <w:rsid w:val="0042624B"/>
    <w:rsid w:val="0048570C"/>
    <w:rsid w:val="004D6C74"/>
    <w:rsid w:val="004F2DF0"/>
    <w:rsid w:val="005951BB"/>
    <w:rsid w:val="005D6D0A"/>
    <w:rsid w:val="00625EFE"/>
    <w:rsid w:val="006E1BCC"/>
    <w:rsid w:val="0070128F"/>
    <w:rsid w:val="007C06F6"/>
    <w:rsid w:val="007D5587"/>
    <w:rsid w:val="00843A40"/>
    <w:rsid w:val="00894AF5"/>
    <w:rsid w:val="009237D1"/>
    <w:rsid w:val="00942512"/>
    <w:rsid w:val="00943076"/>
    <w:rsid w:val="00961FDC"/>
    <w:rsid w:val="00986B33"/>
    <w:rsid w:val="00986D45"/>
    <w:rsid w:val="00987AD5"/>
    <w:rsid w:val="009A12DF"/>
    <w:rsid w:val="009B7138"/>
    <w:rsid w:val="00AB596B"/>
    <w:rsid w:val="00BE246D"/>
    <w:rsid w:val="00BF17AA"/>
    <w:rsid w:val="00C24556"/>
    <w:rsid w:val="00C6266C"/>
    <w:rsid w:val="00CC49B0"/>
    <w:rsid w:val="00D60C6C"/>
    <w:rsid w:val="00D64D62"/>
    <w:rsid w:val="00DB771C"/>
    <w:rsid w:val="00DC435D"/>
    <w:rsid w:val="00DF43E2"/>
    <w:rsid w:val="00DF46BA"/>
    <w:rsid w:val="00DF6773"/>
    <w:rsid w:val="00DF6971"/>
    <w:rsid w:val="00E13444"/>
    <w:rsid w:val="00E37448"/>
    <w:rsid w:val="00EA7EE3"/>
    <w:rsid w:val="00ED3E3C"/>
    <w:rsid w:val="00F20062"/>
    <w:rsid w:val="00F476B5"/>
    <w:rsid w:val="00F65A5C"/>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rsid w:val="009B713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et-EE"/>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et-EE"/>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5"/>
      </w:numPr>
    </w:pPr>
  </w:style>
  <w:style w:type="paragraph" w:customStyle="1" w:styleId="NumPar2">
    <w:name w:val="NumPar 2"/>
    <w:basedOn w:val="Normal"/>
    <w:next w:val="Text1"/>
    <w:rsid w:val="009B7138"/>
    <w:pPr>
      <w:numPr>
        <w:ilvl w:val="1"/>
        <w:numId w:val="15"/>
      </w:numPr>
    </w:pPr>
  </w:style>
  <w:style w:type="paragraph" w:customStyle="1" w:styleId="NumPar3">
    <w:name w:val="NumPar 3"/>
    <w:basedOn w:val="Normal"/>
    <w:next w:val="Text1"/>
    <w:rsid w:val="009B7138"/>
    <w:pPr>
      <w:numPr>
        <w:ilvl w:val="2"/>
        <w:numId w:val="15"/>
      </w:numPr>
    </w:pPr>
  </w:style>
  <w:style w:type="paragraph" w:customStyle="1" w:styleId="NumPar4">
    <w:name w:val="NumPar 4"/>
    <w:basedOn w:val="Normal"/>
    <w:next w:val="Text1"/>
    <w:rsid w:val="009B7138"/>
    <w:pPr>
      <w:numPr>
        <w:ilvl w:val="3"/>
        <w:numId w:val="1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2</Pages>
  <Words>1046</Words>
  <Characters>7090</Characters>
  <Application>Microsoft Office Word</Application>
  <DocSecurity>0</DocSecurity>
  <Lines>120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KURG Onne (DGT)</cp:lastModifiedBy>
  <cp:revision>3</cp:revision>
  <dcterms:created xsi:type="dcterms:W3CDTF">2021-05-21T16:27:00Z</dcterms:created>
  <dcterms:modified xsi:type="dcterms:W3CDTF">2021-05-21T16:27:00Z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